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99B" w:rsidRPr="00BE5771" w:rsidRDefault="0010499B" w:rsidP="0010499B">
      <w:pPr>
        <w:pStyle w:val="NoSpacing"/>
        <w:ind w:left="0"/>
      </w:pPr>
      <w:r w:rsidRPr="00BE5771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154305</wp:posOffset>
            </wp:positionV>
            <wp:extent cx="2771775" cy="1009650"/>
            <wp:effectExtent l="19050" t="0" r="9525" b="0"/>
            <wp:wrapTight wrapText="bothSides">
              <wp:wrapPolygon edited="0">
                <wp:start x="-148" y="0"/>
                <wp:lineTo x="-148" y="21192"/>
                <wp:lineTo x="21674" y="21192"/>
                <wp:lineTo x="21674" y="0"/>
                <wp:lineTo x="-148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99B" w:rsidRPr="00BE5771" w:rsidRDefault="0010499B" w:rsidP="004F3F48">
      <w:pPr>
        <w:pStyle w:val="NoSpacing"/>
        <w:ind w:left="0"/>
        <w:rPr>
          <w:b/>
          <w:bCs/>
          <w:sz w:val="40"/>
          <w:szCs w:val="40"/>
        </w:rPr>
      </w:pPr>
      <w:r w:rsidRPr="00BE5771">
        <w:rPr>
          <w:b/>
          <w:bCs/>
          <w:sz w:val="40"/>
          <w:szCs w:val="40"/>
        </w:rPr>
        <w:t xml:space="preserve">NÁVOD </w:t>
      </w:r>
      <w:r w:rsidR="005B5810">
        <w:rPr>
          <w:b/>
          <w:bCs/>
          <w:sz w:val="40"/>
          <w:szCs w:val="40"/>
        </w:rPr>
        <w:t>PRO</w:t>
      </w:r>
      <w:r w:rsidR="004F3F48">
        <w:rPr>
          <w:b/>
          <w:bCs/>
          <w:sz w:val="40"/>
          <w:szCs w:val="40"/>
        </w:rPr>
        <w:t xml:space="preserve"> PROGRAMOVÁNÍ RÁDIO PULTU TRANSMITTER 4</w:t>
      </w:r>
    </w:p>
    <w:p w:rsidR="0010499B" w:rsidRPr="00BE5771" w:rsidRDefault="0010499B" w:rsidP="0010499B">
      <w:pPr>
        <w:pStyle w:val="NoSpacing"/>
        <w:ind w:left="0"/>
      </w:pPr>
    </w:p>
    <w:p w:rsidR="009E3B44" w:rsidRDefault="009E3B44" w:rsidP="0010499B">
      <w:pPr>
        <w:pStyle w:val="NoSpacing"/>
        <w:ind w:left="0"/>
        <w:rPr>
          <w:noProof/>
          <w:lang w:eastAsia="cs-CZ"/>
        </w:rPr>
      </w:pPr>
    </w:p>
    <w:p w:rsidR="0010499B" w:rsidRPr="00BE5771" w:rsidRDefault="0010499B" w:rsidP="0010499B">
      <w:pPr>
        <w:pStyle w:val="NoSpacing"/>
        <w:ind w:left="0"/>
      </w:pPr>
    </w:p>
    <w:p w:rsidR="00237AA0" w:rsidRPr="00BE5771" w:rsidRDefault="004602F4" w:rsidP="008D60AC">
      <w:pPr>
        <w:pStyle w:val="NoSpacing"/>
        <w:ind w:left="0" w:firstLine="284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  <w:r w:rsidR="0010499B" w:rsidRPr="00BE5771">
        <w:rPr>
          <w:b/>
          <w:bCs/>
          <w:sz w:val="32"/>
          <w:szCs w:val="32"/>
        </w:rPr>
        <w:t xml:space="preserve"> ÚČEL POUŽITÍ</w:t>
      </w:r>
    </w:p>
    <w:p w:rsidR="0010499B" w:rsidRPr="00BE5771" w:rsidRDefault="004F3F48" w:rsidP="009A606F">
      <w:pPr>
        <w:pStyle w:val="NoSpacing"/>
        <w:ind w:left="0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Rádio pult DoorHan je určen pro dálkové ovládání automatiky DoorHan, a </w:t>
      </w:r>
      <w:r w:rsidR="009A606F">
        <w:rPr>
          <w:sz w:val="32"/>
          <w:szCs w:val="32"/>
        </w:rPr>
        <w:t>kromě toho</w:t>
      </w:r>
      <w:r>
        <w:rPr>
          <w:sz w:val="32"/>
          <w:szCs w:val="32"/>
        </w:rPr>
        <w:t xml:space="preserve"> automatiky </w:t>
      </w:r>
      <w:r w:rsidR="004602F4">
        <w:rPr>
          <w:sz w:val="32"/>
          <w:szCs w:val="32"/>
        </w:rPr>
        <w:t xml:space="preserve">od </w:t>
      </w:r>
      <w:r>
        <w:rPr>
          <w:sz w:val="32"/>
          <w:szCs w:val="32"/>
        </w:rPr>
        <w:t>jiných výrobců za předpokladu použití externího přijímače DoorHan DHRE2. Pult má 4 rádio kanály a dovoluje ovládat čtyř</w:t>
      </w:r>
      <w:r w:rsidR="009A606F">
        <w:rPr>
          <w:sz w:val="32"/>
          <w:szCs w:val="32"/>
        </w:rPr>
        <w:t>i</w:t>
      </w:r>
      <w:r>
        <w:rPr>
          <w:sz w:val="32"/>
          <w:szCs w:val="32"/>
        </w:rPr>
        <w:t xml:space="preserve"> zařízení.</w:t>
      </w:r>
      <w:r w:rsidR="009E3B44">
        <w:rPr>
          <w:sz w:val="32"/>
          <w:szCs w:val="32"/>
        </w:rPr>
        <w:t xml:space="preserve"> </w:t>
      </w:r>
      <w:r w:rsidR="002D64DF" w:rsidRPr="00BE5771">
        <w:rPr>
          <w:sz w:val="32"/>
          <w:szCs w:val="32"/>
        </w:rPr>
        <w:t xml:space="preserve">  </w:t>
      </w:r>
      <w:r w:rsidR="00A12DB5" w:rsidRPr="00BE5771">
        <w:rPr>
          <w:sz w:val="32"/>
          <w:szCs w:val="32"/>
        </w:rPr>
        <w:t xml:space="preserve">  </w:t>
      </w:r>
    </w:p>
    <w:p w:rsidR="00E35AB7" w:rsidRPr="00BE5771" w:rsidRDefault="00E35AB7" w:rsidP="002D64DF">
      <w:pPr>
        <w:pStyle w:val="NoSpacing"/>
        <w:ind w:left="0"/>
        <w:jc w:val="both"/>
        <w:rPr>
          <w:sz w:val="32"/>
          <w:szCs w:val="32"/>
        </w:rPr>
      </w:pPr>
    </w:p>
    <w:p w:rsidR="00E35AB7" w:rsidRPr="00BE5771" w:rsidRDefault="00E35AB7" w:rsidP="00E35AB7">
      <w:pPr>
        <w:pStyle w:val="NoSpacing"/>
        <w:ind w:left="0"/>
        <w:jc w:val="both"/>
        <w:rPr>
          <w:b/>
          <w:bCs/>
          <w:sz w:val="32"/>
          <w:szCs w:val="32"/>
        </w:rPr>
      </w:pPr>
      <w:r w:rsidRPr="00BE5771">
        <w:rPr>
          <w:b/>
          <w:bCs/>
          <w:sz w:val="32"/>
          <w:szCs w:val="32"/>
        </w:rPr>
        <w:t>2. TECHNICKÉ CHARAKTERISTIKY</w:t>
      </w:r>
    </w:p>
    <w:tbl>
      <w:tblPr>
        <w:tblStyle w:val="TableGrid"/>
        <w:tblW w:w="0" w:type="auto"/>
        <w:tblLook w:val="04A0"/>
      </w:tblPr>
      <w:tblGrid>
        <w:gridCol w:w="4644"/>
        <w:gridCol w:w="5986"/>
      </w:tblGrid>
      <w:tr w:rsidR="00E35AB7" w:rsidRPr="00BE5771" w:rsidTr="008D60AC">
        <w:tc>
          <w:tcPr>
            <w:tcW w:w="4644" w:type="dxa"/>
          </w:tcPr>
          <w:p w:rsidR="00E35AB7" w:rsidRPr="00BE5771" w:rsidRDefault="004F3F48" w:rsidP="002D64DF">
            <w:pPr>
              <w:pStyle w:val="NoSpacing"/>
              <w:ind w:left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Model</w:t>
            </w:r>
          </w:p>
        </w:tc>
        <w:tc>
          <w:tcPr>
            <w:tcW w:w="5986" w:type="dxa"/>
          </w:tcPr>
          <w:p w:rsidR="00E35AB7" w:rsidRPr="00BE5771" w:rsidRDefault="004F3F48" w:rsidP="00467D4E">
            <w:pPr>
              <w:pStyle w:val="NoSpacing"/>
              <w:ind w:left="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Transmitter</w:t>
            </w:r>
            <w:proofErr w:type="spellEnd"/>
            <w:r>
              <w:rPr>
                <w:sz w:val="32"/>
                <w:szCs w:val="32"/>
              </w:rPr>
              <w:t xml:space="preserve"> 4</w:t>
            </w:r>
          </w:p>
        </w:tc>
      </w:tr>
      <w:tr w:rsidR="00E35AB7" w:rsidRPr="00BE5771" w:rsidTr="008D60AC">
        <w:tc>
          <w:tcPr>
            <w:tcW w:w="4644" w:type="dxa"/>
          </w:tcPr>
          <w:p w:rsidR="00E35AB7" w:rsidRPr="00A660BA" w:rsidRDefault="004F3F48" w:rsidP="002D64DF">
            <w:pPr>
              <w:pStyle w:val="NoSpacing"/>
              <w:ind w:left="0"/>
              <w:jc w:val="both"/>
              <w:rPr>
                <w:b/>
                <w:bCs/>
                <w:sz w:val="32"/>
                <w:szCs w:val="32"/>
                <w:lang w:val="en-US" w:bidi="fa-IR"/>
              </w:rPr>
            </w:pPr>
            <w:r>
              <w:rPr>
                <w:b/>
                <w:bCs/>
                <w:sz w:val="32"/>
                <w:szCs w:val="32"/>
              </w:rPr>
              <w:t>Baterie pro napájení</w:t>
            </w:r>
          </w:p>
        </w:tc>
        <w:tc>
          <w:tcPr>
            <w:tcW w:w="5986" w:type="dxa"/>
          </w:tcPr>
          <w:p w:rsidR="00E35AB7" w:rsidRPr="00BE5771" w:rsidRDefault="004F3F48" w:rsidP="00467D4E">
            <w:pPr>
              <w:pStyle w:val="NoSpacing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12V, type 27A</w:t>
            </w:r>
          </w:p>
        </w:tc>
      </w:tr>
      <w:tr w:rsidR="00E35AB7" w:rsidRPr="00BE5771" w:rsidTr="008D60AC">
        <w:tc>
          <w:tcPr>
            <w:tcW w:w="4644" w:type="dxa"/>
          </w:tcPr>
          <w:p w:rsidR="00E35AB7" w:rsidRPr="00BE5771" w:rsidRDefault="004F3F48" w:rsidP="002D64DF">
            <w:pPr>
              <w:pStyle w:val="NoSpacing"/>
              <w:ind w:left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Frekvence</w:t>
            </w:r>
          </w:p>
        </w:tc>
        <w:tc>
          <w:tcPr>
            <w:tcW w:w="5986" w:type="dxa"/>
          </w:tcPr>
          <w:p w:rsidR="00E35AB7" w:rsidRPr="00BE5771" w:rsidRDefault="004F3F48" w:rsidP="00467D4E">
            <w:pPr>
              <w:pStyle w:val="NoSpacing"/>
              <w:ind w:left="0"/>
              <w:jc w:val="center"/>
              <w:rPr>
                <w:sz w:val="32"/>
                <w:szCs w:val="32"/>
                <w:lang w:bidi="fa-IR"/>
              </w:rPr>
            </w:pPr>
            <w:r>
              <w:rPr>
                <w:sz w:val="32"/>
                <w:szCs w:val="32"/>
                <w:lang w:bidi="fa-IR"/>
              </w:rPr>
              <w:t>433 MHz</w:t>
            </w:r>
          </w:p>
        </w:tc>
      </w:tr>
      <w:tr w:rsidR="00E35AB7" w:rsidRPr="00BE5771" w:rsidTr="008D60AC">
        <w:tc>
          <w:tcPr>
            <w:tcW w:w="4644" w:type="dxa"/>
          </w:tcPr>
          <w:p w:rsidR="00E35AB7" w:rsidRPr="00BE5771" w:rsidRDefault="004F3F48" w:rsidP="002D64DF">
            <w:pPr>
              <w:pStyle w:val="NoSpacing"/>
              <w:ind w:left="0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Počet kanálů</w:t>
            </w:r>
          </w:p>
        </w:tc>
        <w:tc>
          <w:tcPr>
            <w:tcW w:w="5986" w:type="dxa"/>
          </w:tcPr>
          <w:p w:rsidR="00E35AB7" w:rsidRPr="00BE5771" w:rsidRDefault="004F3F48" w:rsidP="00467D4E">
            <w:pPr>
              <w:pStyle w:val="NoSpacing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E35AB7" w:rsidRPr="008D60AC" w:rsidTr="008D60AC">
        <w:tc>
          <w:tcPr>
            <w:tcW w:w="4644" w:type="dxa"/>
          </w:tcPr>
          <w:p w:rsidR="00E35AB7" w:rsidRPr="008D60AC" w:rsidRDefault="00E35AB7" w:rsidP="002D64DF">
            <w:pPr>
              <w:pStyle w:val="NoSpacing"/>
              <w:ind w:left="0"/>
              <w:jc w:val="both"/>
              <w:rPr>
                <w:b/>
                <w:bCs/>
                <w:sz w:val="32"/>
                <w:szCs w:val="32"/>
              </w:rPr>
            </w:pPr>
            <w:r w:rsidRPr="008D60AC">
              <w:rPr>
                <w:b/>
                <w:bCs/>
                <w:sz w:val="32"/>
                <w:szCs w:val="32"/>
              </w:rPr>
              <w:t>Rozsah pracovních teplot</w:t>
            </w:r>
          </w:p>
        </w:tc>
        <w:tc>
          <w:tcPr>
            <w:tcW w:w="5986" w:type="dxa"/>
          </w:tcPr>
          <w:p w:rsidR="00E35AB7" w:rsidRPr="008D60AC" w:rsidRDefault="00E35AB7" w:rsidP="004F3F48">
            <w:pPr>
              <w:pStyle w:val="NoSpacing"/>
              <w:ind w:left="0"/>
              <w:jc w:val="center"/>
              <w:rPr>
                <w:sz w:val="32"/>
                <w:szCs w:val="32"/>
              </w:rPr>
            </w:pPr>
            <w:r w:rsidRPr="008D60AC">
              <w:rPr>
                <w:sz w:val="32"/>
                <w:szCs w:val="32"/>
              </w:rPr>
              <w:t>-</w:t>
            </w:r>
            <w:r w:rsidR="00A660BA" w:rsidRPr="008D60AC">
              <w:rPr>
                <w:sz w:val="32"/>
                <w:szCs w:val="32"/>
              </w:rPr>
              <w:t>2</w:t>
            </w:r>
            <w:r w:rsidRPr="008D60AC">
              <w:rPr>
                <w:sz w:val="32"/>
                <w:szCs w:val="32"/>
              </w:rPr>
              <w:t>0 ˚C až +</w:t>
            </w:r>
            <w:r w:rsidR="004F3F48">
              <w:rPr>
                <w:sz w:val="32"/>
                <w:szCs w:val="32"/>
              </w:rPr>
              <w:t>5</w:t>
            </w:r>
            <w:r w:rsidRPr="008D60AC">
              <w:rPr>
                <w:sz w:val="32"/>
                <w:szCs w:val="32"/>
              </w:rPr>
              <w:t>0 ˚C</w:t>
            </w:r>
          </w:p>
        </w:tc>
      </w:tr>
    </w:tbl>
    <w:p w:rsidR="009E3B44" w:rsidRPr="008D60AC" w:rsidRDefault="009E3B44" w:rsidP="00BE5771">
      <w:pPr>
        <w:pStyle w:val="NoSpacing"/>
        <w:ind w:left="0" w:firstLine="284"/>
        <w:jc w:val="both"/>
        <w:rPr>
          <w:b/>
          <w:bCs/>
          <w:sz w:val="32"/>
          <w:szCs w:val="32"/>
        </w:rPr>
      </w:pPr>
    </w:p>
    <w:p w:rsidR="00E35AB7" w:rsidRDefault="00467D4E" w:rsidP="004F3F48">
      <w:pPr>
        <w:pStyle w:val="NoSpacing"/>
        <w:ind w:left="0" w:firstLine="284"/>
        <w:jc w:val="both"/>
        <w:rPr>
          <w:b/>
          <w:bCs/>
          <w:sz w:val="32"/>
          <w:szCs w:val="32"/>
        </w:rPr>
      </w:pPr>
      <w:r w:rsidRPr="008D60AC">
        <w:rPr>
          <w:b/>
          <w:bCs/>
          <w:sz w:val="32"/>
          <w:szCs w:val="32"/>
        </w:rPr>
        <w:t xml:space="preserve">3. </w:t>
      </w:r>
      <w:r w:rsidR="004F3F48">
        <w:rPr>
          <w:b/>
          <w:bCs/>
          <w:sz w:val="32"/>
          <w:szCs w:val="32"/>
        </w:rPr>
        <w:t>PROGRAMOVÁNÍ</w:t>
      </w:r>
    </w:p>
    <w:p w:rsidR="004F3F48" w:rsidRPr="008D60AC" w:rsidRDefault="004F3F48" w:rsidP="004F3F48">
      <w:pPr>
        <w:pStyle w:val="NoSpacing"/>
        <w:ind w:left="0" w:firstLine="284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Programování pultů s přijímačem DHRE-2</w:t>
      </w:r>
    </w:p>
    <w:p w:rsidR="00086512" w:rsidRDefault="004F3F48" w:rsidP="009A606F">
      <w:pPr>
        <w:pStyle w:val="NoSpacing"/>
        <w:numPr>
          <w:ilvl w:val="0"/>
          <w:numId w:val="3"/>
        </w:numPr>
        <w:ind w:left="0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Před začátkem programování lze vyčistit paměť přijímače od </w:t>
      </w:r>
      <w:r w:rsidR="004602F4">
        <w:rPr>
          <w:sz w:val="32"/>
          <w:szCs w:val="32"/>
        </w:rPr>
        <w:t xml:space="preserve">dříve </w:t>
      </w:r>
      <w:r>
        <w:rPr>
          <w:sz w:val="32"/>
          <w:szCs w:val="32"/>
        </w:rPr>
        <w:t xml:space="preserve">zapsaných </w:t>
      </w:r>
      <w:r w:rsidR="00086512">
        <w:rPr>
          <w:sz w:val="32"/>
          <w:szCs w:val="32"/>
        </w:rPr>
        <w:t xml:space="preserve">kódů pultů (doporučuje se při prvním nastavení). </w:t>
      </w:r>
      <w:r w:rsidR="004602F4">
        <w:rPr>
          <w:sz w:val="32"/>
          <w:szCs w:val="32"/>
        </w:rPr>
        <w:t>Za tím</w:t>
      </w:r>
      <w:r w:rsidR="00086512">
        <w:rPr>
          <w:sz w:val="32"/>
          <w:szCs w:val="32"/>
        </w:rPr>
        <w:t>to účel</w:t>
      </w:r>
      <w:r w:rsidR="004602F4">
        <w:rPr>
          <w:sz w:val="32"/>
          <w:szCs w:val="32"/>
        </w:rPr>
        <w:t>em</w:t>
      </w:r>
      <w:r w:rsidR="00086512">
        <w:rPr>
          <w:sz w:val="32"/>
          <w:szCs w:val="32"/>
        </w:rPr>
        <w:t xml:space="preserve"> po zapnutí napájení přidržujte tlačítko zápisu pultů v stisknutém stavu po dobu 10 sekund (SW1 – pokud se používá konektor přijímače CH1, SW2 – pokud se používá CH2). Indikátor LED1 bude blikat po dobu 10 sekund, potom zhasne a opět dvakrát blikne, čímž potvrdí </w:t>
      </w:r>
      <w:r w:rsidR="009A606F">
        <w:rPr>
          <w:sz w:val="32"/>
          <w:szCs w:val="32"/>
        </w:rPr>
        <w:t>odstranění</w:t>
      </w:r>
      <w:r w:rsidR="00086512">
        <w:rPr>
          <w:sz w:val="32"/>
          <w:szCs w:val="32"/>
        </w:rPr>
        <w:t xml:space="preserve"> zapsaných do paměti kódů.</w:t>
      </w:r>
    </w:p>
    <w:p w:rsidR="00B03C6B" w:rsidRDefault="00086512" w:rsidP="009A606F">
      <w:pPr>
        <w:pStyle w:val="NoSpacing"/>
        <w:numPr>
          <w:ilvl w:val="0"/>
          <w:numId w:val="3"/>
        </w:numPr>
        <w:ind w:left="0" w:firstLine="284"/>
        <w:jc w:val="both"/>
        <w:rPr>
          <w:sz w:val="32"/>
          <w:szCs w:val="32"/>
        </w:rPr>
      </w:pPr>
      <w:r>
        <w:rPr>
          <w:sz w:val="32"/>
          <w:szCs w:val="32"/>
        </w:rPr>
        <w:t>Pro zápis kódu pultu stiskněte a přidržujte po dobu 3 sekund tlačítko „SW1“ na desce rádio přijímače – pro nastavení elektrického pohonu připojeného k výstupu CH1, tlačítko „SW2“ – pro nastavení elektrického pohonu připojeného k výstupu CH2, přitom se rozsvítí indikátor LED1 na přijímač</w:t>
      </w:r>
      <w:r w:rsidR="009A606F">
        <w:rPr>
          <w:sz w:val="32"/>
          <w:szCs w:val="32"/>
        </w:rPr>
        <w:t>i</w:t>
      </w:r>
      <w:r>
        <w:rPr>
          <w:sz w:val="32"/>
          <w:szCs w:val="32"/>
        </w:rPr>
        <w:t xml:space="preserve">. </w:t>
      </w:r>
      <w:r w:rsidR="00B03C6B">
        <w:rPr>
          <w:sz w:val="32"/>
          <w:szCs w:val="32"/>
        </w:rPr>
        <w:t>Potom stiskněte</w:t>
      </w:r>
      <w:r w:rsidR="009A606F">
        <w:rPr>
          <w:sz w:val="32"/>
          <w:szCs w:val="32"/>
        </w:rPr>
        <w:t xml:space="preserve"> a přidržujte</w:t>
      </w:r>
      <w:r w:rsidR="00B03C6B">
        <w:rPr>
          <w:sz w:val="32"/>
          <w:szCs w:val="32"/>
        </w:rPr>
        <w:t xml:space="preserve"> potřebné tlačítko na pultu dálkov</w:t>
      </w:r>
      <w:r w:rsidR="004602F4">
        <w:rPr>
          <w:sz w:val="32"/>
          <w:szCs w:val="32"/>
        </w:rPr>
        <w:t>ého ovládání po dobu 2-3 sekund</w:t>
      </w:r>
      <w:r w:rsidR="00B03C6B">
        <w:rPr>
          <w:sz w:val="32"/>
          <w:szCs w:val="32"/>
        </w:rPr>
        <w:t>. Pozor! Po provedení procedury do paměti rádio přijímače se zapisuje jenom jedno tlačítko.</w:t>
      </w:r>
    </w:p>
    <w:p w:rsidR="00B03C6B" w:rsidRDefault="00B03C6B" w:rsidP="00086512">
      <w:pPr>
        <w:pStyle w:val="NoSpacing"/>
        <w:numPr>
          <w:ilvl w:val="0"/>
          <w:numId w:val="3"/>
        </w:numPr>
        <w:ind w:left="0" w:firstLine="284"/>
        <w:jc w:val="both"/>
        <w:rPr>
          <w:sz w:val="32"/>
          <w:szCs w:val="32"/>
        </w:rPr>
      </w:pPr>
      <w:r>
        <w:rPr>
          <w:sz w:val="32"/>
          <w:szCs w:val="32"/>
        </w:rPr>
        <w:t>Pro nastavení několika pultů opakujte zápis kódu pro ostatní pulty.</w:t>
      </w:r>
    </w:p>
    <w:p w:rsidR="00B03C6B" w:rsidRDefault="00B03C6B" w:rsidP="00B03C6B">
      <w:pPr>
        <w:pStyle w:val="NoSpacing"/>
        <w:jc w:val="both"/>
        <w:rPr>
          <w:sz w:val="32"/>
          <w:szCs w:val="32"/>
        </w:rPr>
      </w:pPr>
    </w:p>
    <w:p w:rsidR="00EA7383" w:rsidRDefault="00B03C6B" w:rsidP="00B03C6B">
      <w:pPr>
        <w:pStyle w:val="NoSpacing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drawing>
          <wp:inline distT="0" distB="0" distL="0" distR="0">
            <wp:extent cx="4296884" cy="4371975"/>
            <wp:effectExtent l="19050" t="0" r="8416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884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383">
        <w:rPr>
          <w:sz w:val="32"/>
          <w:szCs w:val="32"/>
        </w:rPr>
        <w:t xml:space="preserve"> </w:t>
      </w:r>
    </w:p>
    <w:p w:rsidR="00BE5771" w:rsidRPr="00BE5771" w:rsidRDefault="00923442" w:rsidP="009E3B44">
      <w:pPr>
        <w:pStyle w:val="NoSpacing"/>
        <w:ind w:left="0" w:firstLine="28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03C6B" w:rsidRPr="00B03C6B" w:rsidRDefault="00923442" w:rsidP="00B03C6B">
      <w:pPr>
        <w:pStyle w:val="NoSpacing"/>
        <w:ind w:left="0" w:firstLine="284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B03C6B">
        <w:rPr>
          <w:b/>
          <w:bCs/>
          <w:sz w:val="32"/>
          <w:szCs w:val="32"/>
        </w:rPr>
        <w:t>rogramování pultů s vestaveným přijímačem elektrického pohonu SE-750/120</w:t>
      </w:r>
    </w:p>
    <w:p w:rsidR="00BE5771" w:rsidRDefault="00B03C6B" w:rsidP="009A606F">
      <w:pPr>
        <w:pStyle w:val="NoSpacing"/>
        <w:numPr>
          <w:ilvl w:val="0"/>
          <w:numId w:val="5"/>
        </w:numPr>
        <w:ind w:left="0" w:firstLine="35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Před začátkem programování lze vyčistit paměť přijímače od </w:t>
      </w:r>
      <w:r w:rsidR="004602F4">
        <w:rPr>
          <w:sz w:val="32"/>
          <w:szCs w:val="32"/>
        </w:rPr>
        <w:t xml:space="preserve">dříve </w:t>
      </w:r>
      <w:r>
        <w:rPr>
          <w:sz w:val="32"/>
          <w:szCs w:val="32"/>
        </w:rPr>
        <w:t xml:space="preserve">zapsaných kódů pultů (doporučuje se při prvním nastavení). </w:t>
      </w:r>
      <w:r w:rsidR="004602F4">
        <w:rPr>
          <w:sz w:val="32"/>
          <w:szCs w:val="32"/>
        </w:rPr>
        <w:t>Za</w:t>
      </w:r>
      <w:r>
        <w:rPr>
          <w:sz w:val="32"/>
          <w:szCs w:val="32"/>
        </w:rPr>
        <w:t xml:space="preserve"> t</w:t>
      </w:r>
      <w:r w:rsidR="004602F4">
        <w:rPr>
          <w:sz w:val="32"/>
          <w:szCs w:val="32"/>
        </w:rPr>
        <w:t>ím</w:t>
      </w:r>
      <w:r>
        <w:rPr>
          <w:sz w:val="32"/>
          <w:szCs w:val="32"/>
        </w:rPr>
        <w:t>to účel</w:t>
      </w:r>
      <w:r w:rsidR="004602F4">
        <w:rPr>
          <w:sz w:val="32"/>
          <w:szCs w:val="32"/>
        </w:rPr>
        <w:t>em</w:t>
      </w:r>
      <w:r>
        <w:rPr>
          <w:sz w:val="32"/>
          <w:szCs w:val="32"/>
        </w:rPr>
        <w:t xml:space="preserve"> stiskněte a přidržujte tlačítko „R“. Na Vašem displeje se objeví „0“. Přidržujte tlačítko „R“ </w:t>
      </w:r>
      <w:r w:rsidR="009A606F">
        <w:rPr>
          <w:sz w:val="32"/>
          <w:szCs w:val="32"/>
        </w:rPr>
        <w:t>ve stisknutém stavu</w:t>
      </w:r>
      <w:r w:rsidR="004602F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4602F4">
        <w:rPr>
          <w:sz w:val="32"/>
          <w:szCs w:val="32"/>
        </w:rPr>
        <w:t>d</w:t>
      </w:r>
      <w:r>
        <w:rPr>
          <w:sz w:val="32"/>
          <w:szCs w:val="32"/>
        </w:rPr>
        <w:t xml:space="preserve">okud </w:t>
      </w:r>
      <w:r w:rsidR="004602F4">
        <w:rPr>
          <w:sz w:val="32"/>
          <w:szCs w:val="32"/>
        </w:rPr>
        <w:t xml:space="preserve">nezmizí </w:t>
      </w:r>
      <w:r w:rsidR="00B6442E">
        <w:rPr>
          <w:sz w:val="32"/>
          <w:szCs w:val="32"/>
        </w:rPr>
        <w:t>„0“ z displeje.</w:t>
      </w:r>
    </w:p>
    <w:p w:rsidR="00B6442E" w:rsidRDefault="00B6442E" w:rsidP="009A606F">
      <w:pPr>
        <w:pStyle w:val="NoSpacing"/>
        <w:numPr>
          <w:ilvl w:val="0"/>
          <w:numId w:val="5"/>
        </w:numPr>
        <w:ind w:left="0" w:firstLine="359"/>
        <w:jc w:val="both"/>
        <w:rPr>
          <w:sz w:val="32"/>
          <w:szCs w:val="32"/>
        </w:rPr>
      </w:pPr>
      <w:r>
        <w:rPr>
          <w:sz w:val="32"/>
          <w:szCs w:val="32"/>
        </w:rPr>
        <w:t>Každému tlačítku na pultu odpovídá určitý kanál pro ovládání (obr.),</w:t>
      </w:r>
      <w:r w:rsidR="009A606F">
        <w:rPr>
          <w:sz w:val="32"/>
          <w:szCs w:val="32"/>
        </w:rPr>
        <w:t xml:space="preserve"> jehož</w:t>
      </w:r>
      <w:r>
        <w:rPr>
          <w:sz w:val="32"/>
          <w:szCs w:val="32"/>
        </w:rPr>
        <w:t xml:space="preserve"> </w:t>
      </w:r>
      <w:r w:rsidR="009A606F">
        <w:rPr>
          <w:sz w:val="32"/>
          <w:szCs w:val="32"/>
        </w:rPr>
        <w:t xml:space="preserve">volba </w:t>
      </w:r>
      <w:r>
        <w:rPr>
          <w:sz w:val="32"/>
          <w:szCs w:val="32"/>
        </w:rPr>
        <w:t>se uskutečňuje v</w:t>
      </w:r>
      <w:r w:rsidR="009A606F">
        <w:rPr>
          <w:sz w:val="32"/>
          <w:szCs w:val="32"/>
        </w:rPr>
        <w:t> </w:t>
      </w:r>
      <w:r>
        <w:rPr>
          <w:sz w:val="32"/>
          <w:szCs w:val="32"/>
        </w:rPr>
        <w:t>bodě</w:t>
      </w:r>
      <w:r w:rsidR="009A606F">
        <w:rPr>
          <w:sz w:val="32"/>
          <w:szCs w:val="32"/>
        </w:rPr>
        <w:t xml:space="preserve"> 5</w:t>
      </w:r>
      <w:r>
        <w:rPr>
          <w:sz w:val="32"/>
          <w:szCs w:val="32"/>
        </w:rPr>
        <w:t xml:space="preserve"> programování („Nastavení tlačítka ovládání“). Defaultně pohon nastaven na 1</w:t>
      </w:r>
      <w:r w:rsidR="004602F4">
        <w:rPr>
          <w:sz w:val="32"/>
          <w:szCs w:val="32"/>
        </w:rPr>
        <w:t>.</w:t>
      </w:r>
      <w:r>
        <w:rPr>
          <w:sz w:val="32"/>
          <w:szCs w:val="32"/>
        </w:rPr>
        <w:t xml:space="preserve"> nebo 2</w:t>
      </w:r>
      <w:r w:rsidR="004602F4">
        <w:rPr>
          <w:sz w:val="32"/>
          <w:szCs w:val="32"/>
        </w:rPr>
        <w:t>.</w:t>
      </w:r>
      <w:r>
        <w:rPr>
          <w:sz w:val="32"/>
          <w:szCs w:val="32"/>
        </w:rPr>
        <w:t xml:space="preserve"> tlačítko – v závislosti na programu kontroléru. </w:t>
      </w:r>
    </w:p>
    <w:p w:rsidR="00B6442E" w:rsidRDefault="00B6442E" w:rsidP="00B03C6B">
      <w:pPr>
        <w:pStyle w:val="NoSpacing"/>
        <w:numPr>
          <w:ilvl w:val="0"/>
          <w:numId w:val="5"/>
        </w:numPr>
        <w:ind w:left="0" w:firstLine="359"/>
        <w:jc w:val="both"/>
        <w:rPr>
          <w:sz w:val="32"/>
          <w:szCs w:val="32"/>
        </w:rPr>
      </w:pPr>
      <w:r>
        <w:rPr>
          <w:sz w:val="32"/>
          <w:szCs w:val="32"/>
        </w:rPr>
        <w:t>Pro zápis kódu pultu stiskněte tlačítko „R“. V levé části displeje se objeví „0“ a hned zmizí. Dvakrát stiskněte tlačítko na pultu.</w:t>
      </w:r>
    </w:p>
    <w:p w:rsidR="00B6442E" w:rsidRDefault="00B6442E" w:rsidP="00B03C6B">
      <w:pPr>
        <w:pStyle w:val="NoSpacing"/>
        <w:numPr>
          <w:ilvl w:val="0"/>
          <w:numId w:val="5"/>
        </w:numPr>
        <w:ind w:left="0" w:firstLine="359"/>
        <w:jc w:val="both"/>
        <w:rPr>
          <w:sz w:val="32"/>
          <w:szCs w:val="32"/>
        </w:rPr>
      </w:pPr>
      <w:r>
        <w:rPr>
          <w:sz w:val="32"/>
          <w:szCs w:val="32"/>
        </w:rPr>
        <w:t>Ostatní pulty se programují analogicky.</w:t>
      </w:r>
    </w:p>
    <w:p w:rsidR="00D87C5F" w:rsidRDefault="00D87C5F" w:rsidP="00D87C5F">
      <w:pPr>
        <w:pStyle w:val="NoSpacing"/>
        <w:ind w:left="0" w:firstLine="284"/>
        <w:jc w:val="center"/>
        <w:rPr>
          <w:sz w:val="32"/>
          <w:szCs w:val="32"/>
          <w:lang w:bidi="fa-IR"/>
        </w:rPr>
      </w:pPr>
    </w:p>
    <w:p w:rsidR="00B6442E" w:rsidRDefault="00B6442E" w:rsidP="00523B50">
      <w:pPr>
        <w:pStyle w:val="NoSpacing"/>
        <w:ind w:left="0" w:firstLine="284"/>
        <w:jc w:val="both"/>
        <w:rPr>
          <w:sz w:val="32"/>
          <w:szCs w:val="32"/>
          <w:lang w:bidi="fa-IR"/>
        </w:rPr>
      </w:pPr>
    </w:p>
    <w:p w:rsidR="00B6442E" w:rsidRDefault="00B6442E" w:rsidP="00523B50">
      <w:pPr>
        <w:pStyle w:val="NoSpacing"/>
        <w:ind w:left="0" w:firstLine="284"/>
        <w:jc w:val="both"/>
        <w:rPr>
          <w:sz w:val="32"/>
          <w:szCs w:val="32"/>
          <w:lang w:bidi="fa-IR"/>
        </w:rPr>
      </w:pPr>
    </w:p>
    <w:p w:rsidR="00B6442E" w:rsidRDefault="00B6442E" w:rsidP="00523B50">
      <w:pPr>
        <w:pStyle w:val="NoSpacing"/>
        <w:ind w:left="0" w:firstLine="284"/>
        <w:jc w:val="both"/>
        <w:rPr>
          <w:sz w:val="32"/>
          <w:szCs w:val="32"/>
          <w:lang w:bidi="fa-IR"/>
        </w:rPr>
      </w:pPr>
    </w:p>
    <w:p w:rsidR="00B6442E" w:rsidRDefault="00B6442E" w:rsidP="00523B50">
      <w:pPr>
        <w:pStyle w:val="NoSpacing"/>
        <w:ind w:left="0" w:firstLine="284"/>
        <w:jc w:val="both"/>
        <w:rPr>
          <w:sz w:val="32"/>
          <w:szCs w:val="32"/>
          <w:lang w:bidi="fa-IR"/>
        </w:rPr>
      </w:pPr>
    </w:p>
    <w:p w:rsidR="00B6442E" w:rsidRDefault="00B6442E" w:rsidP="00523B50">
      <w:pPr>
        <w:pStyle w:val="NoSpacing"/>
        <w:ind w:left="0" w:firstLine="284"/>
        <w:jc w:val="both"/>
        <w:rPr>
          <w:sz w:val="32"/>
          <w:szCs w:val="32"/>
          <w:lang w:bidi="fa-IR"/>
        </w:rPr>
      </w:pPr>
    </w:p>
    <w:p w:rsidR="00B6442E" w:rsidRDefault="00B6442E" w:rsidP="00523B50">
      <w:pPr>
        <w:pStyle w:val="NoSpacing"/>
        <w:ind w:left="0" w:firstLine="284"/>
        <w:jc w:val="both"/>
        <w:rPr>
          <w:sz w:val="32"/>
          <w:szCs w:val="32"/>
          <w:lang w:bidi="fa-IR"/>
        </w:rPr>
      </w:pPr>
    </w:p>
    <w:p w:rsidR="009F21A3" w:rsidRDefault="004602F4" w:rsidP="00523B50">
      <w:pPr>
        <w:pStyle w:val="NoSpacing"/>
        <w:ind w:left="0" w:firstLine="284"/>
        <w:jc w:val="both"/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lastRenderedPageBreak/>
        <w:t>Společnost „DoorHan“ děkuje Vám za koupi naší produkce. Věříme, že budete spokojeni s kvalitou daného výrobku. Pro informaci ohledně koupě, distribuce a servisu prosím obraťte se na naše regionální zastoupení nebo centrální ofis společnosti, který se nachází</w:t>
      </w:r>
      <w:r w:rsidR="009F21A3">
        <w:rPr>
          <w:sz w:val="32"/>
          <w:szCs w:val="32"/>
          <w:lang w:bidi="fa-IR"/>
        </w:rPr>
        <w:t>:</w:t>
      </w:r>
    </w:p>
    <w:p w:rsidR="00056608" w:rsidRDefault="00056608" w:rsidP="00056608">
      <w:pPr>
        <w:pStyle w:val="Pa4"/>
        <w:ind w:left="284"/>
        <w:jc w:val="both"/>
        <w:rPr>
          <w:rStyle w:val="A0"/>
          <w:sz w:val="28"/>
          <w:szCs w:val="28"/>
        </w:rPr>
      </w:pPr>
      <w:r>
        <w:rPr>
          <w:rStyle w:val="A0"/>
          <w:sz w:val="28"/>
          <w:szCs w:val="28"/>
        </w:rPr>
        <w:t>Doorhan s.r.o.</w:t>
      </w:r>
    </w:p>
    <w:p w:rsidR="00056608" w:rsidRDefault="00056608" w:rsidP="00056608">
      <w:pPr>
        <w:pStyle w:val="Pa4"/>
        <w:ind w:left="284"/>
        <w:jc w:val="both"/>
        <w:rPr>
          <w:rStyle w:val="A0"/>
          <w:sz w:val="28"/>
          <w:szCs w:val="28"/>
        </w:rPr>
      </w:pPr>
      <w:r>
        <w:rPr>
          <w:rStyle w:val="A0"/>
          <w:sz w:val="28"/>
          <w:szCs w:val="28"/>
        </w:rPr>
        <w:t>Královský Vrch 2018</w:t>
      </w:r>
    </w:p>
    <w:p w:rsidR="00056608" w:rsidRDefault="00056608" w:rsidP="00056608">
      <w:pPr>
        <w:pStyle w:val="Pa4"/>
        <w:ind w:left="284"/>
        <w:jc w:val="both"/>
        <w:rPr>
          <w:rStyle w:val="A0"/>
          <w:sz w:val="28"/>
          <w:szCs w:val="28"/>
        </w:rPr>
      </w:pPr>
      <w:r>
        <w:rPr>
          <w:rStyle w:val="A0"/>
          <w:sz w:val="28"/>
          <w:szCs w:val="28"/>
        </w:rPr>
        <w:t>432 01 Kadaň</w:t>
      </w:r>
    </w:p>
    <w:p w:rsidR="00056608" w:rsidRPr="000112DE" w:rsidRDefault="00056608" w:rsidP="00056608">
      <w:pPr>
        <w:pStyle w:val="Pa4"/>
        <w:ind w:left="284"/>
        <w:jc w:val="both"/>
        <w:rPr>
          <w:rFonts w:cs="FreeSetC"/>
          <w:color w:val="000000"/>
          <w:sz w:val="28"/>
          <w:szCs w:val="28"/>
        </w:rPr>
      </w:pPr>
      <w:r w:rsidRPr="000112DE">
        <w:rPr>
          <w:rStyle w:val="A0"/>
          <w:sz w:val="28"/>
          <w:szCs w:val="28"/>
        </w:rPr>
        <w:t xml:space="preserve">E-mail: </w:t>
      </w:r>
      <w:r>
        <w:rPr>
          <w:rStyle w:val="A0"/>
          <w:sz w:val="28"/>
          <w:szCs w:val="28"/>
        </w:rPr>
        <w:t>europe</w:t>
      </w:r>
      <w:r w:rsidRPr="000112DE">
        <w:rPr>
          <w:rStyle w:val="A0"/>
          <w:sz w:val="28"/>
          <w:szCs w:val="28"/>
        </w:rPr>
        <w:t>@doorhan.</w:t>
      </w:r>
      <w:r>
        <w:rPr>
          <w:rStyle w:val="A0"/>
          <w:sz w:val="28"/>
          <w:szCs w:val="28"/>
        </w:rPr>
        <w:t>com</w:t>
      </w:r>
    </w:p>
    <w:p w:rsidR="00056608" w:rsidRDefault="00056608" w:rsidP="00056608">
      <w:pPr>
        <w:pStyle w:val="NoSpacing"/>
        <w:ind w:left="284"/>
        <w:jc w:val="both"/>
      </w:pPr>
      <w:r w:rsidRPr="00634BD7">
        <w:rPr>
          <w:rFonts w:cs="FreeSetC"/>
          <w:sz w:val="28"/>
          <w:szCs w:val="28"/>
        </w:rPr>
        <w:t>www.doorhan</w:t>
      </w:r>
      <w:r>
        <w:rPr>
          <w:rFonts w:cs="FreeSetC"/>
          <w:sz w:val="28"/>
          <w:szCs w:val="28"/>
        </w:rPr>
        <w:t>.cz</w:t>
      </w:r>
    </w:p>
    <w:p w:rsidR="00923442" w:rsidRDefault="00923442" w:rsidP="000112DE">
      <w:pPr>
        <w:pStyle w:val="NoSpacing"/>
        <w:ind w:left="284"/>
        <w:jc w:val="both"/>
        <w:rPr>
          <w:rStyle w:val="A0"/>
          <w:sz w:val="28"/>
          <w:szCs w:val="28"/>
        </w:rPr>
      </w:pPr>
    </w:p>
    <w:p w:rsidR="00094DBE" w:rsidRPr="00D87C5F" w:rsidRDefault="00094DBE" w:rsidP="00B6442E">
      <w:pPr>
        <w:pStyle w:val="NoSpacing"/>
        <w:ind w:left="284"/>
        <w:jc w:val="both"/>
        <w:rPr>
          <w:b/>
          <w:bCs/>
          <w:sz w:val="32"/>
          <w:szCs w:val="32"/>
          <w:lang w:bidi="fa-IR"/>
        </w:rPr>
      </w:pPr>
      <w:r w:rsidRPr="00D87C5F"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1905</wp:posOffset>
            </wp:positionV>
            <wp:extent cx="2809875" cy="1019175"/>
            <wp:effectExtent l="19050" t="0" r="9525" b="0"/>
            <wp:wrapTight wrapText="bothSides">
              <wp:wrapPolygon edited="0">
                <wp:start x="-146" y="0"/>
                <wp:lineTo x="-146" y="21398"/>
                <wp:lineTo x="21673" y="21398"/>
                <wp:lineTo x="21673" y="0"/>
                <wp:lineTo x="-146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7C5F">
        <w:rPr>
          <w:b/>
          <w:bCs/>
          <w:sz w:val="32"/>
          <w:szCs w:val="32"/>
          <w:lang w:bidi="fa-IR"/>
        </w:rPr>
        <w:t xml:space="preserve">MONTÁŽNÍ NÁVOD PRO </w:t>
      </w:r>
      <w:r w:rsidR="00B6442E">
        <w:rPr>
          <w:b/>
          <w:bCs/>
          <w:sz w:val="32"/>
          <w:szCs w:val="32"/>
          <w:lang w:bidi="fa-IR"/>
        </w:rPr>
        <w:t>TRANSMITTER 4</w:t>
      </w:r>
    </w:p>
    <w:p w:rsidR="00094DBE" w:rsidRDefault="00094DBE" w:rsidP="000112DE">
      <w:pPr>
        <w:pStyle w:val="NoSpacing"/>
        <w:ind w:left="284"/>
        <w:jc w:val="both"/>
        <w:rPr>
          <w:sz w:val="32"/>
          <w:szCs w:val="32"/>
          <w:lang w:bidi="fa-IR"/>
        </w:rPr>
      </w:pPr>
    </w:p>
    <w:p w:rsidR="00094DBE" w:rsidRDefault="00094DBE" w:rsidP="000112DE">
      <w:pPr>
        <w:pStyle w:val="NoSpacing"/>
        <w:ind w:left="284"/>
        <w:jc w:val="both"/>
        <w:rPr>
          <w:sz w:val="32"/>
          <w:szCs w:val="32"/>
          <w:lang w:bidi="fa-IR"/>
        </w:rPr>
      </w:pPr>
    </w:p>
    <w:p w:rsidR="00094DBE" w:rsidRDefault="00094DBE" w:rsidP="000112DE">
      <w:pPr>
        <w:pStyle w:val="NoSpacing"/>
        <w:ind w:left="284"/>
        <w:jc w:val="both"/>
        <w:rPr>
          <w:sz w:val="32"/>
          <w:szCs w:val="32"/>
          <w:lang w:bidi="fa-IR"/>
        </w:rPr>
      </w:pPr>
    </w:p>
    <w:p w:rsidR="00094DBE" w:rsidRDefault="00094DBE" w:rsidP="000112DE">
      <w:pPr>
        <w:pStyle w:val="NoSpacing"/>
        <w:ind w:left="284"/>
        <w:jc w:val="both"/>
        <w:rPr>
          <w:sz w:val="32"/>
          <w:szCs w:val="32"/>
          <w:lang w:bidi="fa-IR"/>
        </w:rPr>
      </w:pPr>
    </w:p>
    <w:p w:rsidR="00094DBE" w:rsidRPr="00D87C5F" w:rsidRDefault="00094DBE" w:rsidP="00094DBE">
      <w:pPr>
        <w:pStyle w:val="NoSpacing"/>
        <w:ind w:left="284"/>
        <w:rPr>
          <w:b/>
          <w:bCs/>
          <w:sz w:val="32"/>
          <w:szCs w:val="32"/>
          <w:lang w:bidi="fa-IR"/>
        </w:rPr>
      </w:pPr>
      <w:r w:rsidRPr="00D87C5F">
        <w:rPr>
          <w:b/>
          <w:bCs/>
          <w:sz w:val="32"/>
          <w:szCs w:val="32"/>
          <w:lang w:bidi="fa-IR"/>
        </w:rPr>
        <w:t>EC DEKLARACE O SHODĚ</w:t>
      </w:r>
    </w:p>
    <w:p w:rsidR="00094DBE" w:rsidRDefault="004602F4" w:rsidP="00094DBE">
      <w:pPr>
        <w:pStyle w:val="NoSpacing"/>
        <w:ind w:left="284"/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>My</w:t>
      </w:r>
      <w:r w:rsidR="00094DBE">
        <w:rPr>
          <w:sz w:val="32"/>
          <w:szCs w:val="32"/>
          <w:lang w:bidi="fa-IR"/>
        </w:rPr>
        <w:t>: DoorHan Europe, s.r.o.</w:t>
      </w:r>
    </w:p>
    <w:p w:rsidR="00094DBE" w:rsidRDefault="00094DBE" w:rsidP="00094DBE">
      <w:pPr>
        <w:pStyle w:val="NoSpacing"/>
        <w:ind w:left="284"/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>Boženy Němcové 1689, 43201 Kadaň, Česká Pepublika</w:t>
      </w:r>
    </w:p>
    <w:p w:rsidR="00094DBE" w:rsidRDefault="00094DBE" w:rsidP="004602F4">
      <w:pPr>
        <w:pStyle w:val="NoSpacing"/>
        <w:ind w:left="284"/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 xml:space="preserve">Tímto </w:t>
      </w:r>
      <w:r w:rsidR="004602F4">
        <w:rPr>
          <w:sz w:val="32"/>
          <w:szCs w:val="32"/>
          <w:lang w:bidi="fa-IR"/>
        </w:rPr>
        <w:t>na</w:t>
      </w:r>
      <w:r>
        <w:rPr>
          <w:sz w:val="32"/>
          <w:szCs w:val="32"/>
          <w:lang w:bidi="fa-IR"/>
        </w:rPr>
        <w:t xml:space="preserve"> svou zodpovědnost prohlašuje</w:t>
      </w:r>
      <w:r w:rsidR="004602F4">
        <w:rPr>
          <w:sz w:val="32"/>
          <w:szCs w:val="32"/>
          <w:lang w:bidi="fa-IR"/>
        </w:rPr>
        <w:t>me</w:t>
      </w:r>
      <w:r>
        <w:rPr>
          <w:sz w:val="32"/>
          <w:szCs w:val="32"/>
          <w:lang w:bidi="fa-IR"/>
        </w:rPr>
        <w:t>, že:</w:t>
      </w:r>
    </w:p>
    <w:p w:rsidR="00094DBE" w:rsidRDefault="004602F4" w:rsidP="00094DBE">
      <w:pPr>
        <w:pStyle w:val="NoSpacing"/>
        <w:numPr>
          <w:ilvl w:val="0"/>
          <w:numId w:val="2"/>
        </w:numPr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>Dekl</w:t>
      </w:r>
      <w:r w:rsidR="00094DBE">
        <w:rPr>
          <w:sz w:val="32"/>
          <w:szCs w:val="32"/>
          <w:lang w:bidi="fa-IR"/>
        </w:rPr>
        <w:t>aruje</w:t>
      </w:r>
      <w:r>
        <w:rPr>
          <w:sz w:val="32"/>
          <w:szCs w:val="32"/>
          <w:lang w:bidi="fa-IR"/>
        </w:rPr>
        <w:t>me</w:t>
      </w:r>
      <w:r w:rsidR="00094DBE">
        <w:rPr>
          <w:sz w:val="32"/>
          <w:szCs w:val="32"/>
          <w:lang w:bidi="fa-IR"/>
        </w:rPr>
        <w:t>, že:</w:t>
      </w:r>
    </w:p>
    <w:p w:rsidR="00094DBE" w:rsidRDefault="00B6442E" w:rsidP="00B6442E">
      <w:pPr>
        <w:pStyle w:val="NoSpacing"/>
        <w:ind w:left="2705"/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>z</w:t>
      </w:r>
      <w:r w:rsidR="00D87C5F">
        <w:rPr>
          <w:sz w:val="32"/>
          <w:szCs w:val="32"/>
          <w:lang w:bidi="fa-IR"/>
        </w:rPr>
        <w:t xml:space="preserve">ařízení model </w:t>
      </w:r>
      <w:r>
        <w:rPr>
          <w:sz w:val="32"/>
          <w:szCs w:val="32"/>
          <w:lang w:bidi="fa-IR"/>
        </w:rPr>
        <w:t>TRANSMITTER 4</w:t>
      </w:r>
    </w:p>
    <w:p w:rsidR="00094DBE" w:rsidRDefault="00094DBE" w:rsidP="00094DBE">
      <w:pPr>
        <w:pStyle w:val="NoSpacing"/>
        <w:numPr>
          <w:ilvl w:val="0"/>
          <w:numId w:val="2"/>
        </w:numPr>
        <w:rPr>
          <w:sz w:val="32"/>
          <w:szCs w:val="32"/>
          <w:lang w:bidi="fa-IR"/>
        </w:rPr>
      </w:pPr>
      <w:r>
        <w:rPr>
          <w:sz w:val="32"/>
          <w:szCs w:val="32"/>
          <w:lang w:bidi="fa-IR"/>
        </w:rPr>
        <w:t>Odpovídá hlavním bezpečnostním požadavkům následujících direktiv:</w:t>
      </w:r>
    </w:p>
    <w:p w:rsidR="00094DBE" w:rsidRPr="00094DBE" w:rsidRDefault="00094DBE" w:rsidP="00094DBE">
      <w:pPr>
        <w:pStyle w:val="ListParagraph"/>
        <w:autoSpaceDE w:val="0"/>
        <w:autoSpaceDN w:val="0"/>
        <w:adjustRightInd w:val="0"/>
        <w:spacing w:before="0" w:line="241" w:lineRule="atLeast"/>
        <w:ind w:left="2705"/>
        <w:jc w:val="both"/>
        <w:rPr>
          <w:rFonts w:cs="FreeSetC"/>
          <w:color w:val="000000"/>
          <w:sz w:val="28"/>
          <w:szCs w:val="28"/>
        </w:rPr>
      </w:pPr>
      <w:r w:rsidRPr="00094DBE">
        <w:rPr>
          <w:rFonts w:cs="FreeSetC"/>
          <w:color w:val="000000"/>
          <w:sz w:val="28"/>
          <w:szCs w:val="28"/>
        </w:rPr>
        <w:t xml:space="preserve">73/23/EEC </w:t>
      </w:r>
      <w:r>
        <w:rPr>
          <w:rFonts w:cs="FreeSetC"/>
          <w:color w:val="000000"/>
          <w:sz w:val="28"/>
          <w:szCs w:val="28"/>
        </w:rPr>
        <w:t xml:space="preserve">a následujícího dodatku </w:t>
      </w:r>
      <w:r w:rsidRPr="00094DBE">
        <w:rPr>
          <w:rFonts w:cs="FreeSetC"/>
          <w:color w:val="000000"/>
          <w:sz w:val="28"/>
          <w:szCs w:val="28"/>
        </w:rPr>
        <w:t>93/68/EEC</w:t>
      </w:r>
    </w:p>
    <w:p w:rsidR="00094DBE" w:rsidRDefault="00094DBE" w:rsidP="00094DBE">
      <w:pPr>
        <w:pStyle w:val="NoSpacing"/>
        <w:ind w:left="2705"/>
        <w:rPr>
          <w:rFonts w:cs="FreeSetC"/>
          <w:color w:val="000000"/>
          <w:sz w:val="28"/>
          <w:szCs w:val="28"/>
        </w:rPr>
      </w:pPr>
      <w:r w:rsidRPr="00094DBE">
        <w:rPr>
          <w:rFonts w:cs="FreeSetC"/>
          <w:color w:val="000000"/>
          <w:sz w:val="28"/>
          <w:szCs w:val="28"/>
        </w:rPr>
        <w:t xml:space="preserve">89/336/EEC </w:t>
      </w:r>
      <w:r>
        <w:rPr>
          <w:rFonts w:cs="FreeSetC"/>
          <w:color w:val="000000"/>
          <w:sz w:val="28"/>
          <w:szCs w:val="28"/>
        </w:rPr>
        <w:t xml:space="preserve">a následujícího dodatku </w:t>
      </w:r>
      <w:r w:rsidRPr="00094DBE">
        <w:rPr>
          <w:rFonts w:cs="FreeSetC"/>
          <w:color w:val="000000"/>
          <w:sz w:val="28"/>
          <w:szCs w:val="28"/>
        </w:rPr>
        <w:t xml:space="preserve">92/31/EEC </w:t>
      </w:r>
      <w:r>
        <w:rPr>
          <w:rFonts w:cs="FreeSetC"/>
          <w:color w:val="000000"/>
          <w:sz w:val="28"/>
          <w:szCs w:val="28"/>
        </w:rPr>
        <w:t>a</w:t>
      </w:r>
      <w:r w:rsidRPr="00094DBE">
        <w:rPr>
          <w:rFonts w:cs="FreeSetC"/>
          <w:color w:val="000000"/>
          <w:sz w:val="28"/>
          <w:szCs w:val="28"/>
        </w:rPr>
        <w:t xml:space="preserve"> 93/68/EEC</w:t>
      </w:r>
    </w:p>
    <w:p w:rsidR="00094DBE" w:rsidRDefault="00DE1CA0" w:rsidP="00DE1CA0">
      <w:pPr>
        <w:pStyle w:val="NoSpacing"/>
        <w:ind w:left="284"/>
        <w:rPr>
          <w:rFonts w:cs="FreeSetC"/>
          <w:color w:val="000000"/>
          <w:sz w:val="28"/>
          <w:szCs w:val="28"/>
        </w:rPr>
      </w:pPr>
      <w:r>
        <w:rPr>
          <w:rFonts w:cs="FreeSetC"/>
          <w:color w:val="000000"/>
          <w:sz w:val="28"/>
          <w:szCs w:val="28"/>
        </w:rPr>
        <w:t>Dodatečná poznámka:</w:t>
      </w:r>
    </w:p>
    <w:p w:rsidR="00DE1CA0" w:rsidRDefault="004602F4" w:rsidP="009A606F">
      <w:pPr>
        <w:pStyle w:val="NoSpacing"/>
        <w:ind w:left="284"/>
        <w:rPr>
          <w:rFonts w:cs="FreeSetC"/>
          <w:color w:val="000000"/>
          <w:sz w:val="28"/>
          <w:szCs w:val="28"/>
        </w:rPr>
      </w:pPr>
      <w:r>
        <w:rPr>
          <w:rFonts w:cs="FreeSetC"/>
          <w:color w:val="000000"/>
          <w:sz w:val="28"/>
          <w:szCs w:val="28"/>
        </w:rPr>
        <w:t>Tyto výrobky byly podrobeny zkoušce v</w:t>
      </w:r>
      <w:r w:rsidR="009A606F">
        <w:rPr>
          <w:rFonts w:cs="FreeSetC"/>
          <w:color w:val="000000"/>
          <w:sz w:val="28"/>
          <w:szCs w:val="28"/>
        </w:rPr>
        <w:t xml:space="preserve"> rámci </w:t>
      </w:r>
      <w:r>
        <w:rPr>
          <w:rFonts w:cs="FreeSetC"/>
          <w:color w:val="000000"/>
          <w:sz w:val="28"/>
          <w:szCs w:val="28"/>
        </w:rPr>
        <w:t>typické sériově vyráběné konfigurac</w:t>
      </w:r>
      <w:r w:rsidR="009A606F">
        <w:rPr>
          <w:rFonts w:cs="FreeSetC"/>
          <w:color w:val="000000"/>
          <w:sz w:val="28"/>
          <w:szCs w:val="28"/>
        </w:rPr>
        <w:t>e</w:t>
      </w:r>
      <w:r>
        <w:rPr>
          <w:rFonts w:cs="FreeSetC"/>
          <w:color w:val="000000"/>
          <w:sz w:val="28"/>
          <w:szCs w:val="28"/>
        </w:rPr>
        <w:t xml:space="preserve"> (veškeré produkty vyráběné společnosti DoorHan Europe, s.r.o.)</w:t>
      </w:r>
    </w:p>
    <w:p w:rsidR="00DE1CA0" w:rsidRDefault="00B6442E" w:rsidP="00DE1CA0">
      <w:pPr>
        <w:pStyle w:val="NoSpacing"/>
        <w:ind w:left="284"/>
        <w:rPr>
          <w:rFonts w:cs="FreeSetC"/>
          <w:color w:val="000000"/>
          <w:sz w:val="28"/>
          <w:szCs w:val="28"/>
        </w:rPr>
      </w:pPr>
      <w:r>
        <w:rPr>
          <w:rFonts w:cs="FreeSetC"/>
          <w:noProof/>
          <w:color w:val="000000"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2235835</wp:posOffset>
            </wp:positionH>
            <wp:positionV relativeFrom="paragraph">
              <wp:posOffset>125095</wp:posOffset>
            </wp:positionV>
            <wp:extent cx="2543175" cy="1409700"/>
            <wp:effectExtent l="19050" t="0" r="9525" b="0"/>
            <wp:wrapNone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1CA0" w:rsidRDefault="00DE1CA0" w:rsidP="00DE1CA0">
      <w:pPr>
        <w:pStyle w:val="NoSpacing"/>
        <w:ind w:left="284"/>
        <w:rPr>
          <w:rFonts w:cs="FreeSetC"/>
          <w:color w:val="000000"/>
          <w:sz w:val="28"/>
          <w:szCs w:val="28"/>
        </w:rPr>
      </w:pPr>
      <w:r>
        <w:rPr>
          <w:rFonts w:cs="FreeSetC"/>
          <w:color w:val="000000"/>
          <w:sz w:val="28"/>
          <w:szCs w:val="28"/>
        </w:rPr>
        <w:t xml:space="preserve">01.03.2010 </w:t>
      </w:r>
      <w:r>
        <w:rPr>
          <w:rFonts w:cs="FreeSetC"/>
          <w:color w:val="000000"/>
          <w:sz w:val="28"/>
          <w:szCs w:val="28"/>
        </w:rPr>
        <w:tab/>
        <w:t>Mikhail Kiselev</w:t>
      </w:r>
      <w:r>
        <w:rPr>
          <w:rFonts w:cs="FreeSetC"/>
          <w:color w:val="000000"/>
          <w:sz w:val="28"/>
          <w:szCs w:val="28"/>
        </w:rPr>
        <w:tab/>
      </w:r>
      <w:r>
        <w:rPr>
          <w:rFonts w:cs="FreeSetC"/>
          <w:color w:val="000000"/>
          <w:sz w:val="28"/>
          <w:szCs w:val="28"/>
        </w:rPr>
        <w:tab/>
      </w:r>
      <w:r>
        <w:rPr>
          <w:rFonts w:cs="FreeSetC"/>
          <w:color w:val="000000"/>
          <w:sz w:val="28"/>
          <w:szCs w:val="28"/>
        </w:rPr>
        <w:tab/>
        <w:t>Generální Ředitel</w:t>
      </w:r>
    </w:p>
    <w:p w:rsidR="00DE1CA0" w:rsidRPr="00094DBE" w:rsidRDefault="00DE1CA0" w:rsidP="00DE1CA0">
      <w:pPr>
        <w:pStyle w:val="NoSpacing"/>
        <w:ind w:left="284"/>
        <w:rPr>
          <w:sz w:val="28"/>
          <w:szCs w:val="28"/>
          <w:lang w:bidi="fa-IR"/>
        </w:rPr>
      </w:pPr>
      <w:r>
        <w:rPr>
          <w:rFonts w:cs="FreeSetC"/>
          <w:color w:val="000000"/>
          <w:sz w:val="28"/>
          <w:szCs w:val="28"/>
        </w:rPr>
        <w:tab/>
      </w:r>
      <w:r>
        <w:rPr>
          <w:rFonts w:cs="FreeSetC"/>
          <w:color w:val="000000"/>
          <w:sz w:val="28"/>
          <w:szCs w:val="28"/>
        </w:rPr>
        <w:tab/>
      </w:r>
      <w:r>
        <w:rPr>
          <w:rFonts w:cs="FreeSetC"/>
          <w:color w:val="000000"/>
          <w:sz w:val="28"/>
          <w:szCs w:val="28"/>
        </w:rPr>
        <w:tab/>
      </w:r>
      <w:r>
        <w:rPr>
          <w:rFonts w:cs="FreeSetC"/>
          <w:color w:val="000000"/>
          <w:sz w:val="28"/>
          <w:szCs w:val="28"/>
        </w:rPr>
        <w:tab/>
      </w:r>
      <w:r>
        <w:rPr>
          <w:rFonts w:cs="FreeSetC"/>
          <w:color w:val="000000"/>
          <w:sz w:val="28"/>
          <w:szCs w:val="28"/>
        </w:rPr>
        <w:tab/>
      </w:r>
      <w:r>
        <w:rPr>
          <w:rFonts w:cs="FreeSetC"/>
          <w:color w:val="000000"/>
          <w:sz w:val="28"/>
          <w:szCs w:val="28"/>
        </w:rPr>
        <w:tab/>
      </w:r>
      <w:r>
        <w:rPr>
          <w:rFonts w:cs="FreeSetC"/>
          <w:color w:val="000000"/>
          <w:sz w:val="28"/>
          <w:szCs w:val="28"/>
        </w:rPr>
        <w:tab/>
      </w:r>
      <w:r>
        <w:rPr>
          <w:rFonts w:cs="FreeSetC"/>
          <w:color w:val="000000"/>
          <w:sz w:val="28"/>
          <w:szCs w:val="28"/>
        </w:rPr>
        <w:tab/>
        <w:t>Datum, podpis</w:t>
      </w:r>
    </w:p>
    <w:sectPr w:rsidR="00DE1CA0" w:rsidRPr="00094DBE" w:rsidSect="0010499B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A94"/>
    <w:multiLevelType w:val="hybridMultilevel"/>
    <w:tmpl w:val="EF8C6E56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>
    <w:nsid w:val="578852E4"/>
    <w:multiLevelType w:val="hybridMultilevel"/>
    <w:tmpl w:val="2CA2B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C5B45"/>
    <w:multiLevelType w:val="hybridMultilevel"/>
    <w:tmpl w:val="FF9CAD1E"/>
    <w:lvl w:ilvl="0" w:tplc="21C0176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10F177F"/>
    <w:multiLevelType w:val="hybridMultilevel"/>
    <w:tmpl w:val="8AD44EA6"/>
    <w:lvl w:ilvl="0" w:tplc="37FC0852">
      <w:start w:val="1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79B15FCC"/>
    <w:multiLevelType w:val="hybridMultilevel"/>
    <w:tmpl w:val="82BA87E4"/>
    <w:lvl w:ilvl="0" w:tplc="BFC8F2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0499B"/>
    <w:rsid w:val="00006748"/>
    <w:rsid w:val="000112DE"/>
    <w:rsid w:val="00056608"/>
    <w:rsid w:val="00086512"/>
    <w:rsid w:val="00094DBE"/>
    <w:rsid w:val="0010499B"/>
    <w:rsid w:val="001B149C"/>
    <w:rsid w:val="00237AA0"/>
    <w:rsid w:val="0026095E"/>
    <w:rsid w:val="002D64DF"/>
    <w:rsid w:val="004602F4"/>
    <w:rsid w:val="00467D4E"/>
    <w:rsid w:val="004F3F48"/>
    <w:rsid w:val="00523B50"/>
    <w:rsid w:val="0057769A"/>
    <w:rsid w:val="005B5810"/>
    <w:rsid w:val="00743D20"/>
    <w:rsid w:val="00796AA8"/>
    <w:rsid w:val="007F5ADB"/>
    <w:rsid w:val="00834776"/>
    <w:rsid w:val="008D60AC"/>
    <w:rsid w:val="00923442"/>
    <w:rsid w:val="009A606F"/>
    <w:rsid w:val="009E3B44"/>
    <w:rsid w:val="009E756C"/>
    <w:rsid w:val="009F21A3"/>
    <w:rsid w:val="00A12DB5"/>
    <w:rsid w:val="00A660BA"/>
    <w:rsid w:val="00AD207F"/>
    <w:rsid w:val="00B03C6B"/>
    <w:rsid w:val="00B6442E"/>
    <w:rsid w:val="00BE5771"/>
    <w:rsid w:val="00C31065"/>
    <w:rsid w:val="00C86B97"/>
    <w:rsid w:val="00D87C5F"/>
    <w:rsid w:val="00DE1CA0"/>
    <w:rsid w:val="00E35AB7"/>
    <w:rsid w:val="00E636AE"/>
    <w:rsid w:val="00EA7383"/>
    <w:rsid w:val="00F72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398" w:line="20" w:lineRule="exact"/>
        <w:ind w:left="7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99B"/>
    <w:pPr>
      <w:spacing w:before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99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9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5AB7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F21A3"/>
    <w:rPr>
      <w:rFonts w:cs="FreeSetC"/>
      <w:b/>
      <w:bCs/>
      <w:color w:val="000000"/>
      <w:sz w:val="10"/>
      <w:szCs w:val="10"/>
    </w:rPr>
  </w:style>
  <w:style w:type="paragraph" w:customStyle="1" w:styleId="Default">
    <w:name w:val="Default"/>
    <w:rsid w:val="000112DE"/>
    <w:pPr>
      <w:autoSpaceDE w:val="0"/>
      <w:autoSpaceDN w:val="0"/>
      <w:adjustRightInd w:val="0"/>
      <w:spacing w:before="0" w:line="240" w:lineRule="auto"/>
      <w:ind w:left="0"/>
    </w:pPr>
    <w:rPr>
      <w:rFonts w:ascii="FreeSetC" w:hAnsi="FreeSetC" w:cs="FreeSetC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112DE"/>
    <w:pPr>
      <w:spacing w:line="24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094DBE"/>
    <w:rPr>
      <w:color w:val="0000FF" w:themeColor="hyperlink"/>
      <w:u w:val="single"/>
    </w:rPr>
  </w:style>
  <w:style w:type="paragraph" w:customStyle="1" w:styleId="Pa5">
    <w:name w:val="Pa5"/>
    <w:basedOn w:val="Default"/>
    <w:next w:val="Default"/>
    <w:uiPriority w:val="99"/>
    <w:rsid w:val="00094DBE"/>
    <w:pPr>
      <w:spacing w:line="24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094D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dorofeev_o</cp:lastModifiedBy>
  <cp:revision>12</cp:revision>
  <dcterms:created xsi:type="dcterms:W3CDTF">2010-10-31T10:07:00Z</dcterms:created>
  <dcterms:modified xsi:type="dcterms:W3CDTF">2010-12-07T12:56:00Z</dcterms:modified>
</cp:coreProperties>
</file>